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CB" w:rsidRPr="00A44ACB" w:rsidRDefault="007310A3" w:rsidP="00A44ACB">
      <w:pPr>
        <w:pStyle w:val="NoSpacing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Ms</w:t>
      </w:r>
      <w:bookmarkStart w:id="0" w:name="_GoBack"/>
      <w:bookmarkEnd w:id="0"/>
      <w:r w:rsidR="00A44ACB" w:rsidRPr="00A44ACB">
        <w:rPr>
          <w:rFonts w:ascii="Monotype Corsiva" w:hAnsi="Monotype Corsiva"/>
          <w:b/>
          <w:sz w:val="24"/>
          <w:szCs w:val="24"/>
        </w:rPr>
        <w:t>. M</w:t>
      </w:r>
      <w:r w:rsidR="00A44ACB" w:rsidRPr="00A44ACB">
        <w:rPr>
          <w:rFonts w:ascii="Monotype Corsiva" w:hAnsi="Monotype Corsiva"/>
          <w:b/>
          <w:sz w:val="24"/>
          <w:szCs w:val="24"/>
          <w:vertAlign w:val="superscript"/>
        </w:rPr>
        <w:t>c</w:t>
      </w:r>
      <w:r w:rsidR="00A44ACB" w:rsidRPr="00A44ACB">
        <w:rPr>
          <w:rFonts w:ascii="Monotype Corsiva" w:hAnsi="Monotype Corsiva"/>
          <w:b/>
          <w:sz w:val="24"/>
          <w:szCs w:val="24"/>
        </w:rPr>
        <w:t>Leod</w:t>
      </w:r>
    </w:p>
    <w:p w:rsidR="00A44ACB" w:rsidRPr="00A44ACB" w:rsidRDefault="00A44ACB" w:rsidP="00A44ACB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A44ACB">
        <w:rPr>
          <w:rFonts w:ascii="Monotype Corsiva" w:hAnsi="Monotype Corsiva"/>
          <w:b/>
          <w:sz w:val="24"/>
          <w:szCs w:val="24"/>
        </w:rPr>
        <w:t>ELA B10</w:t>
      </w:r>
    </w:p>
    <w:p w:rsidR="00162914" w:rsidRPr="00B144B1" w:rsidRDefault="00DB0250" w:rsidP="00A44ACB">
      <w:pPr>
        <w:rPr>
          <w:b/>
        </w:rPr>
      </w:pPr>
      <w:r w:rsidRPr="00D46E28">
        <w:rPr>
          <w:b/>
          <w:sz w:val="28"/>
          <w:szCs w:val="28"/>
        </w:rPr>
        <w:t>Theme</w:t>
      </w:r>
      <w:r w:rsidR="00D46E28">
        <w:rPr>
          <w:b/>
          <w:sz w:val="28"/>
          <w:szCs w:val="28"/>
        </w:rPr>
        <w:t>:</w:t>
      </w:r>
      <w:r w:rsidR="00C049B7">
        <w:rPr>
          <w:b/>
          <w:sz w:val="28"/>
          <w:szCs w:val="28"/>
        </w:rPr>
        <w:t xml:space="preserve"> </w:t>
      </w:r>
      <w:r w:rsidR="00D46E28">
        <w:rPr>
          <w:b/>
          <w:sz w:val="28"/>
          <w:szCs w:val="28"/>
          <w:u w:val="single"/>
        </w:rPr>
        <w:t xml:space="preserve">The </w:t>
      </w:r>
      <w:r w:rsidRPr="00A44ACB">
        <w:rPr>
          <w:b/>
          <w:sz w:val="28"/>
          <w:szCs w:val="28"/>
          <w:u w:val="single"/>
        </w:rPr>
        <w:t>Merchant of Venice</w:t>
      </w:r>
      <w:r w:rsidR="00162914" w:rsidRPr="00A44ACB">
        <w:rPr>
          <w:b/>
          <w:sz w:val="28"/>
          <w:szCs w:val="28"/>
          <w:u w:val="single"/>
        </w:rPr>
        <w:t xml:space="preserve"> </w:t>
      </w:r>
      <w:r w:rsidR="00B144B1" w:rsidRPr="00A44ACB">
        <w:rPr>
          <w:b/>
          <w:sz w:val="28"/>
          <w:szCs w:val="28"/>
          <w:u w:val="single"/>
        </w:rPr>
        <w:br/>
      </w:r>
      <w:r w:rsidR="00B144B1" w:rsidRPr="00B144B1">
        <w:rPr>
          <w:b/>
        </w:rPr>
        <w:t xml:space="preserve">For each category listed below, find examples that connect to the </w:t>
      </w:r>
      <w:r>
        <w:rPr>
          <w:b/>
        </w:rPr>
        <w:t>theme</w:t>
      </w:r>
      <w:r w:rsidR="00B144B1" w:rsidRPr="00B144B1">
        <w:rPr>
          <w:b/>
        </w:rPr>
        <w:t xml:space="preserve"> of </w:t>
      </w:r>
      <w:r>
        <w:rPr>
          <w:b/>
        </w:rPr>
        <w:t>appearances vs. reality</w:t>
      </w:r>
      <w:r w:rsidR="00B144B1" w:rsidRPr="00B144B1">
        <w:rPr>
          <w:b/>
        </w:rPr>
        <w:t>.  State examples in your own words, find quotations which illustrate your example</w:t>
      </w:r>
      <w:r w:rsidR="00C808CF">
        <w:rPr>
          <w:b/>
        </w:rPr>
        <w:t xml:space="preserve"> </w:t>
      </w:r>
      <w:r w:rsidR="00B144B1" w:rsidRPr="00B144B1">
        <w:rPr>
          <w:b/>
        </w:rPr>
        <w:t xml:space="preserve">(cite references) and </w:t>
      </w:r>
      <w:r w:rsidR="00C808CF">
        <w:rPr>
          <w:b/>
        </w:rPr>
        <w:t xml:space="preserve">briefly </w:t>
      </w:r>
      <w:r w:rsidR="00B144B1" w:rsidRPr="00B144B1">
        <w:rPr>
          <w:b/>
        </w:rPr>
        <w:t>explain how the example</w:t>
      </w:r>
      <w:r w:rsidR="00C808CF">
        <w:rPr>
          <w:b/>
        </w:rPr>
        <w:t xml:space="preserve">/quotation </w:t>
      </w:r>
      <w:r w:rsidR="00B144B1" w:rsidRPr="00B144B1">
        <w:rPr>
          <w:b/>
        </w:rPr>
        <w:t xml:space="preserve">connects to the theme of </w:t>
      </w:r>
      <w:r>
        <w:rPr>
          <w:b/>
        </w:rPr>
        <w:t>appearances vs reality.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162914" w:rsidTr="00A44ACB">
        <w:tc>
          <w:tcPr>
            <w:tcW w:w="4662" w:type="dxa"/>
          </w:tcPr>
          <w:p w:rsidR="00162914" w:rsidRDefault="00162914"/>
          <w:p w:rsidR="00162914" w:rsidRPr="00B144B1" w:rsidRDefault="00162914">
            <w:pPr>
              <w:rPr>
                <w:b/>
              </w:rPr>
            </w:pPr>
            <w:r w:rsidRPr="00B144B1">
              <w:rPr>
                <w:b/>
              </w:rPr>
              <w:t>Actions</w:t>
            </w:r>
          </w:p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C062C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9D023" wp14:editId="65729DFD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37465</wp:posOffset>
                      </wp:positionV>
                      <wp:extent cx="2276475" cy="895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895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914" w:rsidRPr="00D46E28" w:rsidRDefault="00DB0250" w:rsidP="00DB02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“All that glisters is not gold</w:t>
                                  </w:r>
                                  <w:r w:rsidR="00A44ACB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…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”</w:t>
                                  </w:r>
                                  <w:r w:rsidR="00A44ACB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(Act 2, Scene 7, lines 65-73)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B144B1" w:rsidRPr="00D46E28">
                                    <w:rPr>
                                      <w:b/>
                                    </w:rPr>
                                    <w:t xml:space="preserve">Example of </w:t>
                                  </w:r>
                                  <w:r w:rsidRPr="00D46E28">
                                    <w:rPr>
                                      <w:b/>
                                    </w:rPr>
                                    <w:t xml:space="preserve">the </w:t>
                                  </w:r>
                                  <w:r w:rsidR="00A44ACB" w:rsidRPr="00D46E28">
                                    <w:rPr>
                                      <w:b/>
                                    </w:rPr>
                                    <w:t>theme of appearances vs reality</w:t>
                                  </w:r>
                                  <w:r w:rsidR="00162914" w:rsidRPr="00D46E28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9D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6pt;margin-top:2.95pt;width:17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+yQAIAALU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" fillcolor="white [3201]" strokecolor="black [3200]" strokeweight="2pt">
                      <v:textbox>
                        <w:txbxContent>
                          <w:p w:rsidR="00162914" w:rsidRPr="00D46E28" w:rsidRDefault="00DB0250" w:rsidP="00DB0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“All that glisters </w:t>
                            </w:r>
                            <w:proofErr w:type="gramStart"/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is</w:t>
                            </w:r>
                            <w:proofErr w:type="gramEnd"/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not gold</w:t>
                            </w:r>
                            <w:r w:rsidR="00A44ACB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…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”</w:t>
                            </w:r>
                            <w:r w:rsidR="00A44ACB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(Act 2, Scene 7, lines 65-73)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B144B1" w:rsidRPr="00D46E28">
                              <w:rPr>
                                <w:b/>
                              </w:rPr>
                              <w:t xml:space="preserve">Example of </w:t>
                            </w:r>
                            <w:r w:rsidRPr="00D46E28">
                              <w:rPr>
                                <w:b/>
                              </w:rPr>
                              <w:t xml:space="preserve">the </w:t>
                            </w:r>
                            <w:r w:rsidR="00A44ACB" w:rsidRPr="00D46E28">
                              <w:rPr>
                                <w:b/>
                              </w:rPr>
                              <w:t>theme of appearances vs reality</w:t>
                            </w:r>
                            <w:r w:rsidR="00162914" w:rsidRPr="00D46E2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914" w:rsidRDefault="00162914"/>
          <w:p w:rsidR="00162914" w:rsidRDefault="00162914"/>
        </w:tc>
        <w:tc>
          <w:tcPr>
            <w:tcW w:w="4688" w:type="dxa"/>
          </w:tcPr>
          <w:p w:rsidR="00162914" w:rsidRDefault="00162914"/>
          <w:p w:rsidR="00162914" w:rsidRPr="00B144B1" w:rsidRDefault="00162914" w:rsidP="00162914">
            <w:pPr>
              <w:rPr>
                <w:b/>
              </w:rPr>
            </w:pPr>
            <w:r w:rsidRPr="00B144B1">
              <w:rPr>
                <w:b/>
              </w:rPr>
              <w:t>Setting</w:t>
            </w:r>
          </w:p>
        </w:tc>
      </w:tr>
      <w:tr w:rsidR="00162914" w:rsidTr="00A44ACB">
        <w:tc>
          <w:tcPr>
            <w:tcW w:w="4662" w:type="dxa"/>
          </w:tcPr>
          <w:p w:rsidR="00162914" w:rsidRDefault="00162914"/>
          <w:p w:rsidR="00162914" w:rsidRPr="00B144B1" w:rsidRDefault="00162914">
            <w:pPr>
              <w:rPr>
                <w:b/>
              </w:rPr>
            </w:pPr>
            <w:r w:rsidRPr="00B144B1">
              <w:rPr>
                <w:b/>
              </w:rPr>
              <w:t>Characters</w:t>
            </w:r>
          </w:p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</w:tc>
        <w:tc>
          <w:tcPr>
            <w:tcW w:w="4688" w:type="dxa"/>
          </w:tcPr>
          <w:p w:rsidR="00162914" w:rsidRDefault="00162914" w:rsidP="00B144B1">
            <w:pPr>
              <w:tabs>
                <w:tab w:val="left" w:pos="2880"/>
              </w:tabs>
            </w:pPr>
          </w:p>
          <w:p w:rsidR="00162914" w:rsidRDefault="00162914" w:rsidP="00162914"/>
          <w:p w:rsidR="00162914" w:rsidRDefault="00162914" w:rsidP="00B144B1">
            <w:pPr>
              <w:jc w:val="right"/>
              <w:rPr>
                <w:b/>
              </w:rPr>
            </w:pPr>
            <w:r>
              <w:t xml:space="preserve">       </w:t>
            </w:r>
            <w:r w:rsidRPr="00B144B1">
              <w:rPr>
                <w:b/>
              </w:rPr>
              <w:t>Language/Imagery</w:t>
            </w:r>
          </w:p>
          <w:p w:rsidR="00D46E28" w:rsidRDefault="00D46E28" w:rsidP="00B144B1">
            <w:pPr>
              <w:jc w:val="right"/>
              <w:rPr>
                <w:b/>
              </w:rPr>
            </w:pPr>
          </w:p>
          <w:p w:rsidR="00D46E28" w:rsidRPr="00B144B1" w:rsidRDefault="00D46E28" w:rsidP="00D46E28">
            <w:pPr>
              <w:rPr>
                <w:b/>
              </w:rPr>
            </w:pPr>
          </w:p>
        </w:tc>
      </w:tr>
    </w:tbl>
    <w:p w:rsidR="00A44ACB" w:rsidRPr="00B144B1" w:rsidRDefault="00A44ACB" w:rsidP="00A44A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A44ACB" w:rsidTr="00AD1203">
        <w:tc>
          <w:tcPr>
            <w:tcW w:w="4788" w:type="dxa"/>
          </w:tcPr>
          <w:p w:rsidR="00A44ACB" w:rsidRDefault="00A44ACB" w:rsidP="00AD1203"/>
          <w:p w:rsidR="00A44ACB" w:rsidRPr="00B144B1" w:rsidRDefault="00A44ACB" w:rsidP="00AD1203">
            <w:pPr>
              <w:rPr>
                <w:b/>
              </w:rPr>
            </w:pPr>
            <w:r w:rsidRPr="00B144B1">
              <w:rPr>
                <w:b/>
              </w:rPr>
              <w:t>Actions</w:t>
            </w:r>
          </w:p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8F21E" wp14:editId="24ED54A6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37465</wp:posOffset>
                      </wp:positionV>
                      <wp:extent cx="2276475" cy="8953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44ACB" w:rsidRPr="00D46E28" w:rsidRDefault="00A44ACB" w:rsidP="00A44A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D46E28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Had I but the means …fortunate.”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(Act </w:t>
                                  </w:r>
                                  <w:r w:rsidR="00D46E28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, Scene </w:t>
                                  </w:r>
                                  <w:r w:rsidR="00D46E28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, lines </w:t>
                                  </w:r>
                                  <w:r w:rsidR="00D46E28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173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D46E28"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176</w:t>
                                  </w:r>
                                  <w:r w:rsidRPr="00D46E28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) </w:t>
                                  </w:r>
                                  <w:r w:rsidRPr="00D46E28">
                                    <w:rPr>
                                      <w:b/>
                                    </w:rPr>
                                    <w:t>Example of the theme of appearances vs reality.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8F21E" id="_x0000_s1027" type="#_x0000_t202" style="position:absolute;margin-left:137.6pt;margin-top:2.95pt;width:179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" fillcolor="window" strokecolor="windowText" strokeweight="2pt">
                      <v:textbox>
                        <w:txbxContent>
                          <w:p w:rsidR="00A44ACB" w:rsidRPr="00D46E28" w:rsidRDefault="00A44ACB" w:rsidP="00A44A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“</w:t>
                            </w:r>
                            <w:r w:rsidR="00D46E28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Had I but the means …fortunate.”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(Act </w:t>
                            </w:r>
                            <w:r w:rsidR="00D46E28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, Scene </w:t>
                            </w:r>
                            <w:r w:rsidR="00D46E28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, lines </w:t>
                            </w:r>
                            <w:r w:rsidR="00D46E28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173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-</w:t>
                            </w:r>
                            <w:r w:rsidR="00D46E28"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176</w:t>
                            </w:r>
                            <w:r w:rsidRPr="00D46E28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) </w:t>
                            </w:r>
                            <w:r w:rsidRPr="00D46E28">
                              <w:rPr>
                                <w:b/>
                              </w:rPr>
                              <w:t>Example of the theme of appearances vs reality.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ACB" w:rsidRDefault="00A44ACB" w:rsidP="00AD1203"/>
          <w:p w:rsidR="00A44ACB" w:rsidRDefault="00A44ACB" w:rsidP="00AD1203"/>
        </w:tc>
        <w:tc>
          <w:tcPr>
            <w:tcW w:w="4788" w:type="dxa"/>
          </w:tcPr>
          <w:p w:rsidR="00A44ACB" w:rsidRDefault="00A44ACB" w:rsidP="00AD1203"/>
          <w:p w:rsidR="00A44ACB" w:rsidRPr="00B144B1" w:rsidRDefault="00A44ACB" w:rsidP="00AD1203">
            <w:pPr>
              <w:rPr>
                <w:b/>
              </w:rPr>
            </w:pPr>
            <w:r w:rsidRPr="00B144B1">
              <w:rPr>
                <w:b/>
              </w:rPr>
              <w:t>Setting</w:t>
            </w:r>
          </w:p>
        </w:tc>
      </w:tr>
      <w:tr w:rsidR="00A44ACB" w:rsidTr="00AD1203">
        <w:tc>
          <w:tcPr>
            <w:tcW w:w="4788" w:type="dxa"/>
          </w:tcPr>
          <w:p w:rsidR="00A44ACB" w:rsidRDefault="00A44ACB" w:rsidP="00AD1203"/>
          <w:p w:rsidR="00A44ACB" w:rsidRPr="00B144B1" w:rsidRDefault="00A44ACB" w:rsidP="00AD1203">
            <w:pPr>
              <w:rPr>
                <w:b/>
              </w:rPr>
            </w:pPr>
            <w:r w:rsidRPr="00B144B1">
              <w:rPr>
                <w:b/>
              </w:rPr>
              <w:t>Characters</w:t>
            </w:r>
          </w:p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D46E28">
            <w:pPr>
              <w:jc w:val="right"/>
            </w:pPr>
          </w:p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</w:tc>
        <w:tc>
          <w:tcPr>
            <w:tcW w:w="4788" w:type="dxa"/>
          </w:tcPr>
          <w:p w:rsidR="00A44ACB" w:rsidRDefault="00A44ACB" w:rsidP="00AD1203">
            <w:pPr>
              <w:tabs>
                <w:tab w:val="left" w:pos="2880"/>
              </w:tabs>
            </w:pPr>
          </w:p>
          <w:p w:rsidR="00A44ACB" w:rsidRDefault="00A44ACB" w:rsidP="00AD1203"/>
          <w:p w:rsidR="00A44ACB" w:rsidRPr="00B144B1" w:rsidRDefault="00A44ACB" w:rsidP="00AD1203">
            <w:pPr>
              <w:jc w:val="right"/>
              <w:rPr>
                <w:b/>
              </w:rPr>
            </w:pPr>
            <w:r>
              <w:t xml:space="preserve">       </w:t>
            </w:r>
            <w:r w:rsidRPr="00B144B1">
              <w:rPr>
                <w:b/>
              </w:rPr>
              <w:t>Language/Imagery</w:t>
            </w:r>
          </w:p>
        </w:tc>
      </w:tr>
    </w:tbl>
    <w:p w:rsidR="00162914" w:rsidRDefault="00162914" w:rsidP="00B144B1"/>
    <w:sectPr w:rsidR="00162914" w:rsidSect="00B144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4"/>
    <w:rsid w:val="00162914"/>
    <w:rsid w:val="001F6FD8"/>
    <w:rsid w:val="00545F65"/>
    <w:rsid w:val="007310A3"/>
    <w:rsid w:val="00A44ACB"/>
    <w:rsid w:val="00B144B1"/>
    <w:rsid w:val="00C049B7"/>
    <w:rsid w:val="00C062CF"/>
    <w:rsid w:val="00C808CF"/>
    <w:rsid w:val="00D46E28"/>
    <w:rsid w:val="00D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26A6"/>
  <w15:docId w15:val="{FA75A7FE-3D10-4F7C-B0C7-4EC2BA6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6</cp:revision>
  <cp:lastPrinted>2017-10-19T20:35:00Z</cp:lastPrinted>
  <dcterms:created xsi:type="dcterms:W3CDTF">2017-03-02T20:17:00Z</dcterms:created>
  <dcterms:modified xsi:type="dcterms:W3CDTF">2018-09-13T00:39:00Z</dcterms:modified>
</cp:coreProperties>
</file>