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2A9" w:rsidRPr="008922A9" w:rsidRDefault="005212F1" w:rsidP="008922A9">
      <w:pPr>
        <w:pStyle w:val="NoSpacing"/>
        <w:rPr>
          <w:rStyle w:val="semibold"/>
          <w:rFonts w:ascii="Monotype Corsiva" w:hAnsi="Monotype Corsiva"/>
          <w:b/>
          <w:bCs/>
          <w:color w:val="333333"/>
        </w:rPr>
      </w:pPr>
      <w:r>
        <w:rPr>
          <w:rStyle w:val="semibold"/>
          <w:rFonts w:ascii="Monotype Corsiva" w:hAnsi="Monotype Corsiva"/>
          <w:b/>
          <w:bCs/>
          <w:color w:val="333333"/>
        </w:rPr>
        <w:t>ELA 20</w:t>
      </w:r>
    </w:p>
    <w:p w:rsidR="008922A9" w:rsidRPr="008922A9" w:rsidRDefault="005212F1" w:rsidP="008922A9">
      <w:pPr>
        <w:pStyle w:val="NoSpacing"/>
        <w:rPr>
          <w:rStyle w:val="semibold"/>
          <w:rFonts w:ascii="Monotype Corsiva" w:hAnsi="Monotype Corsiva"/>
          <w:b/>
          <w:bCs/>
          <w:color w:val="333333"/>
        </w:rPr>
      </w:pPr>
      <w:r>
        <w:rPr>
          <w:rStyle w:val="semibold"/>
          <w:rFonts w:ascii="Monotype Corsiva" w:hAnsi="Monotype Corsiva"/>
          <w:b/>
          <w:bCs/>
          <w:color w:val="333333"/>
        </w:rPr>
        <w:t>Ms</w:t>
      </w:r>
      <w:r w:rsidR="008922A9" w:rsidRPr="008922A9">
        <w:rPr>
          <w:rStyle w:val="semibold"/>
          <w:rFonts w:ascii="Monotype Corsiva" w:hAnsi="Monotype Corsiva"/>
          <w:b/>
          <w:bCs/>
          <w:color w:val="333333"/>
        </w:rPr>
        <w:t>. M</w:t>
      </w:r>
      <w:r w:rsidR="008922A9" w:rsidRPr="008922A9">
        <w:rPr>
          <w:rStyle w:val="semibold"/>
          <w:rFonts w:ascii="Monotype Corsiva" w:hAnsi="Monotype Corsiva"/>
          <w:b/>
          <w:bCs/>
          <w:color w:val="333333"/>
          <w:vertAlign w:val="superscript"/>
        </w:rPr>
        <w:t>c</w:t>
      </w:r>
      <w:r w:rsidR="008922A9" w:rsidRPr="008922A9">
        <w:rPr>
          <w:rStyle w:val="semibold"/>
          <w:rFonts w:ascii="Monotype Corsiva" w:hAnsi="Monotype Corsiva"/>
          <w:b/>
          <w:bCs/>
          <w:color w:val="333333"/>
        </w:rPr>
        <w:t>Leod</w:t>
      </w:r>
    </w:p>
    <w:p w:rsidR="008922A9" w:rsidRDefault="008922A9" w:rsidP="008922A9">
      <w:pPr>
        <w:pStyle w:val="NoSpacing"/>
        <w:rPr>
          <w:rStyle w:val="semibold"/>
          <w:rFonts w:ascii="Trebuchet MS" w:hAnsi="Trebuchet MS"/>
          <w:b/>
          <w:bCs/>
          <w:color w:val="333333"/>
          <w:sz w:val="17"/>
          <w:szCs w:val="17"/>
        </w:rPr>
      </w:pPr>
    </w:p>
    <w:p w:rsidR="008922A9" w:rsidRPr="00671F2D" w:rsidRDefault="008922A9" w:rsidP="00671F2D">
      <w:pPr>
        <w:pStyle w:val="NormalWeb"/>
        <w:shd w:val="clear" w:color="auto" w:fill="FFFFFF"/>
        <w:spacing w:before="0" w:beforeAutospacing="0" w:after="180" w:afterAutospacing="0"/>
        <w:jc w:val="center"/>
        <w:rPr>
          <w:rStyle w:val="apple-converted-space"/>
          <w:rFonts w:ascii="Comic Sans MS" w:hAnsi="Comic Sans MS"/>
          <w:bCs/>
          <w:color w:val="333333"/>
          <w:u w:val="single"/>
        </w:rPr>
      </w:pPr>
      <w:r w:rsidRPr="00671F2D">
        <w:rPr>
          <w:rStyle w:val="semibold"/>
          <w:rFonts w:ascii="Comic Sans MS" w:hAnsi="Comic Sans MS"/>
          <w:bCs/>
          <w:color w:val="333333"/>
          <w:u w:val="single"/>
        </w:rPr>
        <w:t>Moving Forward – Establishing and Realizing</w:t>
      </w:r>
    </w:p>
    <w:p w:rsidR="00671F2D" w:rsidRDefault="00671F2D" w:rsidP="008922A9">
      <w:pPr>
        <w:pStyle w:val="NormalWeb"/>
        <w:shd w:val="clear" w:color="auto" w:fill="FFFFFF"/>
        <w:spacing w:before="0" w:beforeAutospacing="0" w:after="180" w:afterAutospacing="0"/>
        <w:rPr>
          <w:rStyle w:val="apple-converted-space"/>
          <w:rFonts w:ascii="Comic Sans MS" w:hAnsi="Comic Sans MS"/>
          <w:bCs/>
          <w:color w:val="333333"/>
        </w:rPr>
      </w:pPr>
    </w:p>
    <w:p w:rsidR="008922A9" w:rsidRPr="008922A9" w:rsidRDefault="008922A9" w:rsidP="008922A9">
      <w:pPr>
        <w:pStyle w:val="NormalWeb"/>
        <w:shd w:val="clear" w:color="auto" w:fill="FFFFFF"/>
        <w:spacing w:before="0" w:beforeAutospacing="0" w:after="180" w:afterAutospacing="0"/>
        <w:rPr>
          <w:rStyle w:val="apple-converted-space"/>
          <w:rFonts w:ascii="Comic Sans MS" w:hAnsi="Comic Sans MS"/>
          <w:bCs/>
          <w:color w:val="333333"/>
        </w:rPr>
      </w:pPr>
      <w:r w:rsidRPr="008922A9">
        <w:rPr>
          <w:rStyle w:val="apple-converted-space"/>
          <w:rFonts w:ascii="Comic Sans MS" w:hAnsi="Comic Sans MS"/>
          <w:bCs/>
          <w:color w:val="333333"/>
        </w:rPr>
        <w:t xml:space="preserve">What are the </w:t>
      </w:r>
      <w:r w:rsidRPr="008922A9">
        <w:rPr>
          <w:rStyle w:val="apple-converted-space"/>
          <w:rFonts w:ascii="Comic Sans MS" w:hAnsi="Comic Sans MS"/>
          <w:b/>
          <w:bCs/>
          <w:color w:val="333333"/>
        </w:rPr>
        <w:t xml:space="preserve">big </w:t>
      </w:r>
      <w:proofErr w:type="gramStart"/>
      <w:r w:rsidRPr="008922A9">
        <w:rPr>
          <w:rStyle w:val="apple-converted-space"/>
          <w:rFonts w:ascii="Comic Sans MS" w:hAnsi="Comic Sans MS"/>
          <w:b/>
          <w:bCs/>
          <w:color w:val="333333"/>
        </w:rPr>
        <w:t>ideas</w:t>
      </w:r>
      <w:r w:rsidRPr="008922A9">
        <w:rPr>
          <w:rStyle w:val="apple-converted-space"/>
          <w:rFonts w:ascii="Comic Sans MS" w:hAnsi="Comic Sans MS"/>
          <w:bCs/>
          <w:color w:val="333333"/>
        </w:rPr>
        <w:t>:</w:t>
      </w:r>
      <w:proofErr w:type="gramEnd"/>
    </w:p>
    <w:p w:rsidR="008922A9" w:rsidRPr="008922A9" w:rsidRDefault="008922A9" w:rsidP="008922A9">
      <w:pPr>
        <w:pStyle w:val="NormalWeb"/>
        <w:numPr>
          <w:ilvl w:val="0"/>
          <w:numId w:val="1"/>
        </w:numPr>
        <w:shd w:val="clear" w:color="auto" w:fill="FFFFFF"/>
        <w:spacing w:before="0" w:beforeAutospacing="0" w:after="180" w:afterAutospacing="0"/>
        <w:rPr>
          <w:rStyle w:val="apple-converted-space"/>
          <w:rFonts w:ascii="Comic Sans MS" w:hAnsi="Comic Sans MS"/>
          <w:bCs/>
          <w:color w:val="333333"/>
        </w:rPr>
      </w:pPr>
      <w:r w:rsidRPr="008922A9">
        <w:rPr>
          <w:rStyle w:val="apple-converted-space"/>
          <w:rFonts w:ascii="Comic Sans MS" w:hAnsi="Comic Sans MS"/>
          <w:bCs/>
          <w:color w:val="333333"/>
        </w:rPr>
        <w:t>Youth is a time to prepare for the future</w:t>
      </w:r>
    </w:p>
    <w:p w:rsidR="008922A9" w:rsidRPr="008922A9" w:rsidRDefault="008922A9" w:rsidP="008922A9">
      <w:pPr>
        <w:pStyle w:val="NormalWeb"/>
        <w:numPr>
          <w:ilvl w:val="0"/>
          <w:numId w:val="1"/>
        </w:numPr>
        <w:shd w:val="clear" w:color="auto" w:fill="FFFFFF"/>
        <w:spacing w:before="0" w:beforeAutospacing="0" w:after="180" w:afterAutospacing="0"/>
        <w:rPr>
          <w:rStyle w:val="apple-converted-space"/>
          <w:rFonts w:ascii="Comic Sans MS" w:hAnsi="Comic Sans MS"/>
          <w:bCs/>
          <w:color w:val="333333"/>
        </w:rPr>
      </w:pPr>
      <w:r w:rsidRPr="008922A9">
        <w:rPr>
          <w:rStyle w:val="apple-converted-space"/>
          <w:rFonts w:ascii="Comic Sans MS" w:hAnsi="Comic Sans MS"/>
          <w:bCs/>
          <w:color w:val="333333"/>
        </w:rPr>
        <w:t>Youth can make a difference in the world</w:t>
      </w:r>
    </w:p>
    <w:p w:rsidR="008922A9" w:rsidRPr="008922A9" w:rsidRDefault="008922A9" w:rsidP="008922A9">
      <w:pPr>
        <w:pStyle w:val="NormalWeb"/>
        <w:numPr>
          <w:ilvl w:val="0"/>
          <w:numId w:val="1"/>
        </w:numPr>
        <w:shd w:val="clear" w:color="auto" w:fill="FFFFFF"/>
        <w:spacing w:before="0" w:beforeAutospacing="0" w:after="180" w:afterAutospacing="0"/>
        <w:rPr>
          <w:rStyle w:val="apple-converted-space"/>
          <w:rFonts w:ascii="Comic Sans MS" w:hAnsi="Comic Sans MS"/>
          <w:bCs/>
          <w:color w:val="333333"/>
        </w:rPr>
      </w:pPr>
      <w:r w:rsidRPr="008922A9">
        <w:rPr>
          <w:rStyle w:val="apple-converted-space"/>
          <w:rFonts w:ascii="Comic Sans MS" w:hAnsi="Comic Sans MS"/>
          <w:bCs/>
          <w:color w:val="333333"/>
        </w:rPr>
        <w:t>There are challenges to face as young people take their places in the world</w:t>
      </w:r>
    </w:p>
    <w:p w:rsidR="008922A9" w:rsidRDefault="008922A9" w:rsidP="008922A9">
      <w:pPr>
        <w:pStyle w:val="NormalWeb"/>
        <w:shd w:val="clear" w:color="auto" w:fill="FFFFFF"/>
        <w:spacing w:before="0" w:beforeAutospacing="0" w:after="180" w:afterAutospacing="0" w:line="480" w:lineRule="auto"/>
        <w:rPr>
          <w:rFonts w:ascii="Comic Sans MS" w:hAnsi="Comic Sans MS"/>
          <w:color w:val="333333"/>
        </w:rPr>
      </w:pPr>
    </w:p>
    <w:p w:rsidR="00671F2D" w:rsidRDefault="008922A9" w:rsidP="008922A9">
      <w:pPr>
        <w:pStyle w:val="NormalWeb"/>
        <w:shd w:val="clear" w:color="auto" w:fill="FFFFFF"/>
        <w:spacing w:before="0" w:beforeAutospacing="0" w:after="180" w:afterAutospacing="0" w:line="480" w:lineRule="auto"/>
        <w:rPr>
          <w:rFonts w:ascii="Comic Sans MS" w:hAnsi="Comic Sans MS"/>
          <w:color w:val="333333"/>
        </w:rPr>
      </w:pPr>
      <w:r>
        <w:rPr>
          <w:rFonts w:ascii="Comic Sans MS" w:hAnsi="Comic Sans MS"/>
          <w:color w:val="333333"/>
        </w:rPr>
        <w:t xml:space="preserve">Youth is a time of anticipation. The young consider the many paths they may pursue. </w:t>
      </w:r>
      <w:r w:rsidRPr="008922A9">
        <w:rPr>
          <w:rFonts w:ascii="Comic Sans MS" w:hAnsi="Comic Sans MS"/>
          <w:color w:val="333333"/>
        </w:rPr>
        <w:t xml:space="preserve">Along the path are turning points and transitions that result in </w:t>
      </w:r>
      <w:r>
        <w:rPr>
          <w:rFonts w:ascii="Comic Sans MS" w:hAnsi="Comic Sans MS"/>
          <w:color w:val="333333"/>
        </w:rPr>
        <w:t>new roles and responsibilities being taken on</w:t>
      </w:r>
      <w:r w:rsidRPr="008922A9">
        <w:rPr>
          <w:rFonts w:ascii="Comic Sans MS" w:hAnsi="Comic Sans MS"/>
          <w:color w:val="333333"/>
        </w:rPr>
        <w:t xml:space="preserve"> (personal, family, career)</w:t>
      </w:r>
      <w:proofErr w:type="gramStart"/>
      <w:r w:rsidRPr="008922A9">
        <w:rPr>
          <w:rFonts w:ascii="Comic Sans MS" w:hAnsi="Comic Sans MS"/>
          <w:color w:val="333333"/>
        </w:rPr>
        <w:t>.</w:t>
      </w:r>
      <w:proofErr w:type="gramEnd"/>
      <w:r w:rsidRPr="008922A9">
        <w:rPr>
          <w:rFonts w:ascii="Comic Sans MS" w:hAnsi="Comic Sans MS"/>
          <w:color w:val="333333"/>
        </w:rPr>
        <w:t xml:space="preserve"> </w:t>
      </w:r>
      <w:r>
        <w:rPr>
          <w:rFonts w:ascii="Comic Sans MS" w:hAnsi="Comic Sans MS"/>
          <w:color w:val="333333"/>
        </w:rPr>
        <w:t xml:space="preserve">Along their journey, they might reconsider their values and goals and may veer from the path they initially chose. </w:t>
      </w:r>
    </w:p>
    <w:p w:rsidR="008922A9" w:rsidRDefault="008922A9" w:rsidP="008922A9">
      <w:pPr>
        <w:pStyle w:val="NormalWeb"/>
        <w:shd w:val="clear" w:color="auto" w:fill="FFFFFF"/>
        <w:spacing w:before="0" w:beforeAutospacing="0" w:after="180" w:afterAutospacing="0" w:line="480" w:lineRule="auto"/>
        <w:rPr>
          <w:rFonts w:ascii="Comic Sans MS" w:hAnsi="Comic Sans MS"/>
          <w:color w:val="333333"/>
        </w:rPr>
      </w:pPr>
      <w:r>
        <w:rPr>
          <w:rFonts w:ascii="Comic Sans MS" w:hAnsi="Comic Sans MS"/>
          <w:color w:val="333333"/>
        </w:rPr>
        <w:t>Through a variety of texts, you will be presented with opportunities to investigate the complexities and dynamics of these new and changing directions and to begin to chart your own course.</w:t>
      </w:r>
    </w:p>
    <w:p w:rsidR="00671F2D" w:rsidRPr="00936108" w:rsidRDefault="00671F2D" w:rsidP="00671F2D">
      <w:pPr>
        <w:spacing w:line="360" w:lineRule="auto"/>
        <w:rPr>
          <w:rFonts w:ascii="Comic Sans MS" w:hAnsi="Comic Sans MS"/>
        </w:rPr>
      </w:pPr>
      <w:r w:rsidRPr="00936108">
        <w:rPr>
          <w:rFonts w:ascii="Comic Sans MS" w:hAnsi="Comic Sans MS"/>
        </w:rPr>
        <w:t xml:space="preserve">Journal </w:t>
      </w:r>
      <w:r w:rsidR="00936108">
        <w:rPr>
          <w:rFonts w:ascii="Comic Sans MS" w:hAnsi="Comic Sans MS"/>
        </w:rPr>
        <w:t>R</w:t>
      </w:r>
      <w:r w:rsidRPr="00936108">
        <w:rPr>
          <w:rFonts w:ascii="Comic Sans MS" w:hAnsi="Comic Sans MS"/>
        </w:rPr>
        <w:t>esponse:</w:t>
      </w:r>
    </w:p>
    <w:p w:rsidR="00671F2D" w:rsidRPr="00936108" w:rsidRDefault="00671F2D" w:rsidP="00671F2D">
      <w:pPr>
        <w:spacing w:line="360" w:lineRule="auto"/>
        <w:rPr>
          <w:rFonts w:ascii="Comic Sans MS" w:hAnsi="Comic Sans MS"/>
        </w:rPr>
      </w:pPr>
      <w:r w:rsidRPr="00936108">
        <w:rPr>
          <w:rFonts w:ascii="Comic Sans MS" w:hAnsi="Comic Sans MS"/>
        </w:rPr>
        <w:t>You have probably asked yourself, “What do I want to do in the future?” Maybe your plans are in place or maybe not. The direction your life is likely to take depends upon the decisions and choices you make; those decisions will be based upon what you value most in life.</w:t>
      </w:r>
    </w:p>
    <w:p w:rsidR="00671F2D" w:rsidRPr="00936108" w:rsidRDefault="00671F2D" w:rsidP="00671F2D">
      <w:pPr>
        <w:spacing w:line="360" w:lineRule="auto"/>
        <w:rPr>
          <w:rFonts w:ascii="Comic Sans MS" w:hAnsi="Comic Sans MS"/>
        </w:rPr>
      </w:pPr>
      <w:r w:rsidRPr="00936108">
        <w:rPr>
          <w:rFonts w:ascii="Comic Sans MS" w:hAnsi="Comic Sans MS"/>
        </w:rPr>
        <w:lastRenderedPageBreak/>
        <w:t>In a poem titled “</w:t>
      </w:r>
      <w:proofErr w:type="spellStart"/>
      <w:r w:rsidRPr="00936108">
        <w:rPr>
          <w:rFonts w:ascii="Comic Sans MS" w:hAnsi="Comic Sans MS"/>
        </w:rPr>
        <w:t>Invictus</w:t>
      </w:r>
      <w:proofErr w:type="spellEnd"/>
      <w:r w:rsidRPr="00936108">
        <w:rPr>
          <w:rFonts w:ascii="Comic Sans MS" w:hAnsi="Comic Sans MS"/>
        </w:rPr>
        <w:t>,” the poet, W. E. Henley, explains his approach to life in the last two lines: “I am the master of my fate: I am the captain of my soul.” Essentially, Henley is saying that our lives are what we make of them – nothing more, nothing less.</w:t>
      </w:r>
    </w:p>
    <w:p w:rsidR="00671F2D" w:rsidRDefault="00671F2D" w:rsidP="00671F2D">
      <w:pPr>
        <w:spacing w:line="360" w:lineRule="auto"/>
        <w:rPr>
          <w:rFonts w:ascii="Comic Sans MS" w:hAnsi="Comic Sans MS"/>
        </w:rPr>
      </w:pPr>
      <w:r w:rsidRPr="00936108">
        <w:rPr>
          <w:rFonts w:ascii="Comic Sans MS" w:hAnsi="Comic Sans MS"/>
        </w:rPr>
        <w:t xml:space="preserve">Keeping in mind Henley’s philosophy, write a </w:t>
      </w:r>
      <w:r w:rsidR="00936108">
        <w:rPr>
          <w:rFonts w:ascii="Comic Sans MS" w:hAnsi="Comic Sans MS"/>
        </w:rPr>
        <w:t>paragraph in your journal</w:t>
      </w:r>
      <w:r w:rsidR="00936108" w:rsidRPr="00936108">
        <w:rPr>
          <w:rFonts w:ascii="Comic Sans MS" w:hAnsi="Comic Sans MS"/>
        </w:rPr>
        <w:t xml:space="preserve"> </w:t>
      </w:r>
      <w:r w:rsidRPr="00936108">
        <w:rPr>
          <w:rFonts w:ascii="Comic Sans MS" w:hAnsi="Comic Sans MS"/>
        </w:rPr>
        <w:t xml:space="preserve">in which you discuss </w:t>
      </w:r>
      <w:r w:rsidR="00936108" w:rsidRPr="00936108">
        <w:rPr>
          <w:rFonts w:ascii="Comic Sans MS" w:hAnsi="Comic Sans MS"/>
        </w:rPr>
        <w:t>your future plans</w:t>
      </w:r>
      <w:r w:rsidRPr="00936108">
        <w:rPr>
          <w:rFonts w:ascii="Comic Sans MS" w:hAnsi="Comic Sans MS"/>
        </w:rPr>
        <w:t>. Do you agree with or disagree with Henley? If we are masters of our own lives, it follows that we make our own decisions, choices, and plans for the future. As a master of your destiny, what plans do you have for the future?</w:t>
      </w:r>
    </w:p>
    <w:p w:rsidR="00936108" w:rsidRDefault="00936108" w:rsidP="00671F2D">
      <w:pPr>
        <w:spacing w:line="360" w:lineRule="auto"/>
        <w:rPr>
          <w:rFonts w:ascii="Comic Sans MS" w:hAnsi="Comic Sans MS"/>
        </w:rPr>
      </w:pPr>
    </w:p>
    <w:p w:rsidR="00936108" w:rsidRDefault="00936108" w:rsidP="00671F2D">
      <w:pPr>
        <w:spacing w:line="360" w:lineRule="auto"/>
        <w:rPr>
          <w:rFonts w:ascii="Comic Sans MS" w:hAnsi="Comic Sans MS"/>
        </w:rPr>
      </w:pPr>
      <w:r>
        <w:rPr>
          <w:rFonts w:ascii="Comic Sans MS" w:hAnsi="Comic Sans MS"/>
        </w:rPr>
        <w:t>Read “Belonging” by Jean Vanier- Interface</w:t>
      </w:r>
      <w:r w:rsidR="005212F1">
        <w:rPr>
          <w:rFonts w:ascii="Comic Sans MS" w:hAnsi="Comic Sans MS"/>
        </w:rPr>
        <w:t xml:space="preserve"> (2.2)</w:t>
      </w:r>
    </w:p>
    <w:p w:rsidR="00936108" w:rsidRDefault="00936108" w:rsidP="00936108">
      <w:pPr>
        <w:spacing w:line="360" w:lineRule="auto"/>
        <w:jc w:val="center"/>
        <w:rPr>
          <w:rFonts w:ascii="Comic Sans MS" w:hAnsi="Comic Sans MS"/>
          <w:b/>
          <w:i/>
        </w:rPr>
      </w:pPr>
      <w:r w:rsidRPr="00936108">
        <w:rPr>
          <w:rFonts w:ascii="Comic Sans MS" w:hAnsi="Comic Sans MS"/>
          <w:b/>
          <w:i/>
        </w:rPr>
        <w:t>“So we build walls around our group and cultivate our certitudes. Prejudice grows on such walls,”</w:t>
      </w:r>
    </w:p>
    <w:p w:rsidR="00936108" w:rsidRPr="00936108" w:rsidRDefault="00936108" w:rsidP="00936108">
      <w:pPr>
        <w:spacing w:line="360" w:lineRule="auto"/>
        <w:jc w:val="center"/>
        <w:rPr>
          <w:rFonts w:ascii="Comic Sans MS" w:hAnsi="Comic Sans MS"/>
          <w:b/>
          <w:i/>
        </w:rPr>
      </w:pPr>
      <w:r>
        <w:rPr>
          <w:rFonts w:ascii="Comic Sans MS" w:hAnsi="Comic Sans MS"/>
          <w:b/>
          <w:i/>
        </w:rPr>
        <w:t>-Jean Vanier-</w:t>
      </w:r>
    </w:p>
    <w:p w:rsidR="00936108" w:rsidRDefault="00936108" w:rsidP="00671F2D">
      <w:pPr>
        <w:spacing w:line="360" w:lineRule="auto"/>
        <w:rPr>
          <w:rFonts w:ascii="Comic Sans MS" w:hAnsi="Comic Sans MS"/>
        </w:rPr>
      </w:pPr>
      <w:r>
        <w:rPr>
          <w:rFonts w:ascii="Comic Sans MS" w:hAnsi="Comic Sans MS"/>
        </w:rPr>
        <w:t>Find 3 examples from the selection that support Vanier’s point above:</w:t>
      </w:r>
    </w:p>
    <w:tbl>
      <w:tblPr>
        <w:tblStyle w:val="TableGrid"/>
        <w:tblW w:w="0" w:type="auto"/>
        <w:tblLook w:val="04A0" w:firstRow="1" w:lastRow="0" w:firstColumn="1" w:lastColumn="0" w:noHBand="0" w:noVBand="1"/>
      </w:tblPr>
      <w:tblGrid>
        <w:gridCol w:w="9350"/>
      </w:tblGrid>
      <w:tr w:rsidR="00936108" w:rsidTr="00936108">
        <w:tc>
          <w:tcPr>
            <w:tcW w:w="9350" w:type="dxa"/>
          </w:tcPr>
          <w:p w:rsidR="00936108" w:rsidRDefault="00936108" w:rsidP="00671F2D">
            <w:pPr>
              <w:spacing w:line="360" w:lineRule="auto"/>
              <w:rPr>
                <w:rFonts w:ascii="Comic Sans MS" w:hAnsi="Comic Sans MS"/>
              </w:rPr>
            </w:pPr>
            <w:r>
              <w:rPr>
                <w:rFonts w:ascii="Comic Sans MS" w:hAnsi="Comic Sans MS"/>
              </w:rPr>
              <w:t>Example #1</w:t>
            </w:r>
          </w:p>
          <w:p w:rsidR="00936108" w:rsidRDefault="00936108" w:rsidP="00671F2D">
            <w:pPr>
              <w:spacing w:line="360" w:lineRule="auto"/>
              <w:rPr>
                <w:rFonts w:ascii="Comic Sans MS" w:hAnsi="Comic Sans MS"/>
              </w:rPr>
            </w:pPr>
          </w:p>
          <w:p w:rsidR="00936108" w:rsidRDefault="00936108" w:rsidP="00671F2D">
            <w:pPr>
              <w:spacing w:line="360" w:lineRule="auto"/>
              <w:rPr>
                <w:rFonts w:ascii="Comic Sans MS" w:hAnsi="Comic Sans MS"/>
              </w:rPr>
            </w:pPr>
          </w:p>
        </w:tc>
      </w:tr>
      <w:tr w:rsidR="00936108" w:rsidTr="00936108">
        <w:tc>
          <w:tcPr>
            <w:tcW w:w="9350" w:type="dxa"/>
          </w:tcPr>
          <w:p w:rsidR="00936108" w:rsidRDefault="00936108" w:rsidP="00671F2D">
            <w:pPr>
              <w:spacing w:line="360" w:lineRule="auto"/>
              <w:rPr>
                <w:rFonts w:ascii="Comic Sans MS" w:hAnsi="Comic Sans MS"/>
              </w:rPr>
            </w:pPr>
            <w:r>
              <w:rPr>
                <w:rFonts w:ascii="Comic Sans MS" w:hAnsi="Comic Sans MS"/>
              </w:rPr>
              <w:t>Example #2</w:t>
            </w:r>
          </w:p>
          <w:p w:rsidR="00936108" w:rsidRDefault="00936108" w:rsidP="00671F2D">
            <w:pPr>
              <w:spacing w:line="360" w:lineRule="auto"/>
              <w:rPr>
                <w:rFonts w:ascii="Comic Sans MS" w:hAnsi="Comic Sans MS"/>
              </w:rPr>
            </w:pPr>
          </w:p>
          <w:p w:rsidR="00936108" w:rsidRDefault="00936108" w:rsidP="00671F2D">
            <w:pPr>
              <w:spacing w:line="360" w:lineRule="auto"/>
              <w:rPr>
                <w:rFonts w:ascii="Comic Sans MS" w:hAnsi="Comic Sans MS"/>
              </w:rPr>
            </w:pPr>
          </w:p>
        </w:tc>
      </w:tr>
      <w:tr w:rsidR="00936108" w:rsidTr="00936108">
        <w:tc>
          <w:tcPr>
            <w:tcW w:w="9350" w:type="dxa"/>
          </w:tcPr>
          <w:p w:rsidR="00936108" w:rsidRDefault="00936108" w:rsidP="00671F2D">
            <w:pPr>
              <w:spacing w:line="360" w:lineRule="auto"/>
              <w:rPr>
                <w:rFonts w:ascii="Comic Sans MS" w:hAnsi="Comic Sans MS"/>
              </w:rPr>
            </w:pPr>
            <w:r>
              <w:rPr>
                <w:rFonts w:ascii="Comic Sans MS" w:hAnsi="Comic Sans MS"/>
              </w:rPr>
              <w:t>Example #3</w:t>
            </w:r>
          </w:p>
          <w:p w:rsidR="00936108" w:rsidRDefault="00936108" w:rsidP="00671F2D">
            <w:pPr>
              <w:spacing w:line="360" w:lineRule="auto"/>
              <w:rPr>
                <w:rFonts w:ascii="Comic Sans MS" w:hAnsi="Comic Sans MS"/>
              </w:rPr>
            </w:pPr>
          </w:p>
          <w:p w:rsidR="00936108" w:rsidRDefault="00936108" w:rsidP="00671F2D">
            <w:pPr>
              <w:spacing w:line="360" w:lineRule="auto"/>
              <w:rPr>
                <w:rFonts w:ascii="Comic Sans MS" w:hAnsi="Comic Sans MS"/>
              </w:rPr>
            </w:pPr>
          </w:p>
        </w:tc>
      </w:tr>
    </w:tbl>
    <w:p w:rsidR="00936108" w:rsidRPr="00936108" w:rsidRDefault="00936108" w:rsidP="00671F2D">
      <w:pPr>
        <w:spacing w:line="360" w:lineRule="auto"/>
        <w:rPr>
          <w:rFonts w:ascii="Comic Sans MS" w:hAnsi="Comic Sans MS"/>
        </w:rPr>
      </w:pPr>
    </w:p>
    <w:p w:rsidR="00671F2D" w:rsidRPr="00936108" w:rsidRDefault="00671F2D" w:rsidP="00671F2D">
      <w:pPr>
        <w:spacing w:line="360" w:lineRule="auto"/>
        <w:rPr>
          <w:rFonts w:ascii="Comic Sans MS" w:hAnsi="Comic Sans MS"/>
        </w:rPr>
      </w:pPr>
    </w:p>
    <w:p w:rsidR="00B46219" w:rsidRDefault="00B46219" w:rsidP="008922A9">
      <w:pPr>
        <w:spacing w:line="480" w:lineRule="auto"/>
      </w:pPr>
      <w:bookmarkStart w:id="0" w:name="_GoBack"/>
      <w:bookmarkEnd w:id="0"/>
    </w:p>
    <w:sectPr w:rsidR="00B462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170E4"/>
    <w:multiLevelType w:val="hybridMultilevel"/>
    <w:tmpl w:val="47C856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2A9"/>
    <w:rsid w:val="005212F1"/>
    <w:rsid w:val="00671F2D"/>
    <w:rsid w:val="008922A9"/>
    <w:rsid w:val="00911A54"/>
    <w:rsid w:val="00936108"/>
    <w:rsid w:val="00B46219"/>
    <w:rsid w:val="00D97B50"/>
    <w:rsid w:val="00DB44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6C508"/>
  <w15:chartTrackingRefBased/>
  <w15:docId w15:val="{308A7D37-5259-42A0-8CAF-F50D709A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22A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emibold">
    <w:name w:val="semibold"/>
    <w:basedOn w:val="DefaultParagraphFont"/>
    <w:rsid w:val="008922A9"/>
  </w:style>
  <w:style w:type="character" w:customStyle="1" w:styleId="apple-converted-space">
    <w:name w:val="apple-converted-space"/>
    <w:basedOn w:val="DefaultParagraphFont"/>
    <w:rsid w:val="008922A9"/>
  </w:style>
  <w:style w:type="paragraph" w:styleId="NoSpacing">
    <w:name w:val="No Spacing"/>
    <w:uiPriority w:val="1"/>
    <w:qFormat/>
    <w:rsid w:val="008922A9"/>
    <w:pPr>
      <w:spacing w:after="0" w:line="240" w:lineRule="auto"/>
    </w:pPr>
  </w:style>
  <w:style w:type="table" w:styleId="TableGrid">
    <w:name w:val="Table Grid"/>
    <w:basedOn w:val="TableNormal"/>
    <w:uiPriority w:val="39"/>
    <w:rsid w:val="00936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7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17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PACSD</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Mcleod</dc:creator>
  <cp:keywords/>
  <dc:description/>
  <cp:lastModifiedBy>Lydia Mcleod</cp:lastModifiedBy>
  <cp:revision>4</cp:revision>
  <cp:lastPrinted>2015-04-02T17:26:00Z</cp:lastPrinted>
  <dcterms:created xsi:type="dcterms:W3CDTF">2018-08-30T18:27:00Z</dcterms:created>
  <dcterms:modified xsi:type="dcterms:W3CDTF">2018-09-05T20:14:00Z</dcterms:modified>
</cp:coreProperties>
</file>